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shd w:val="clear" w:color="auto" w:fill="FF0000"/>
        <w:tblLook w:val="04A0" w:firstRow="1" w:lastRow="0" w:firstColumn="1" w:lastColumn="0" w:noHBand="0" w:noVBand="1"/>
      </w:tblPr>
      <w:tblGrid>
        <w:gridCol w:w="9345"/>
      </w:tblGrid>
      <w:tr w:rsidR="00453304" w:rsidTr="009B10DF">
        <w:tc>
          <w:tcPr>
            <w:tcW w:w="9345" w:type="dxa"/>
            <w:shd w:val="clear" w:color="auto" w:fill="FF0000"/>
          </w:tcPr>
          <w:p w:rsidR="00453304" w:rsidRPr="008B30B6" w:rsidRDefault="00F5388C" w:rsidP="009B10DF">
            <w:pPr>
              <w:jc w:val="center"/>
              <w:rPr>
                <w:b/>
                <w:sz w:val="28"/>
              </w:rPr>
            </w:pPr>
            <w:r>
              <w:rPr>
                <w:b/>
                <w:sz w:val="36"/>
                <w:u w:val="single"/>
              </w:rPr>
              <w:t>МЕРЫ БОРЬБЫ С АМБРОЗИЕЙ ПОЛЫННОЛИСТНОЙ</w:t>
            </w:r>
          </w:p>
        </w:tc>
      </w:tr>
    </w:tbl>
    <w:p w:rsidR="00453304" w:rsidRDefault="00453304" w:rsidP="00453304">
      <w:pPr>
        <w:jc w:val="center"/>
        <w:rPr>
          <w:b/>
          <w:sz w:val="28"/>
          <w:u w:val="single"/>
        </w:rPr>
      </w:pPr>
      <w:r>
        <w:rPr>
          <w:b/>
          <w:noProof/>
          <w:sz w:val="28"/>
          <w:u w:val="single"/>
        </w:rPr>
        <w:drawing>
          <wp:anchor distT="0" distB="0" distL="114300" distR="114300" simplePos="0" relativeHeight="251659264" behindDoc="1" locked="0" layoutInCell="1" allowOverlap="1" wp14:anchorId="572FD237" wp14:editId="60A059A7">
            <wp:simplePos x="0" y="0"/>
            <wp:positionH relativeFrom="column">
              <wp:posOffset>-3810</wp:posOffset>
            </wp:positionH>
            <wp:positionV relativeFrom="paragraph">
              <wp:posOffset>204470</wp:posOffset>
            </wp:positionV>
            <wp:extent cx="3714750" cy="2828290"/>
            <wp:effectExtent l="0" t="0" r="0" b="0"/>
            <wp:wrapTight wrapText="bothSides">
              <wp:wrapPolygon edited="0">
                <wp:start x="0" y="0"/>
                <wp:lineTo x="0" y="21387"/>
                <wp:lineTo x="21489" y="21387"/>
                <wp:lineTo x="2148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828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388C" w:rsidRPr="00FA715D" w:rsidRDefault="00F5388C" w:rsidP="00F5388C">
      <w:pPr>
        <w:spacing w:after="150" w:line="360" w:lineRule="atLeast"/>
        <w:jc w:val="both"/>
        <w:textAlignment w:val="baseline"/>
        <w:rPr>
          <w:sz w:val="28"/>
          <w:szCs w:val="28"/>
        </w:rPr>
      </w:pPr>
      <w:r w:rsidRPr="00FA715D">
        <w:rPr>
          <w:sz w:val="28"/>
          <w:szCs w:val="28"/>
        </w:rPr>
        <w:t>Амброзия полыннолистная — злейший враг здоровья человека, в период цветения амброзия является сильным аллергеном. Вред амброзии в районах массового ее распространения исключительно велик.</w:t>
      </w:r>
    </w:p>
    <w:p w:rsidR="00F5388C" w:rsidRPr="00FA715D" w:rsidRDefault="00F5388C" w:rsidP="00F5388C">
      <w:pPr>
        <w:spacing w:after="150" w:line="360" w:lineRule="atLeast"/>
        <w:jc w:val="both"/>
        <w:textAlignment w:val="baseline"/>
        <w:rPr>
          <w:sz w:val="28"/>
          <w:szCs w:val="28"/>
        </w:rPr>
      </w:pPr>
      <w:r w:rsidRPr="00FA715D">
        <w:rPr>
          <w:sz w:val="28"/>
          <w:szCs w:val="28"/>
        </w:rPr>
        <w:t xml:space="preserve"> Она причиняет как биологический, так и технологический ущерб окружающей среде, земледелию. Развивая мощную надземную массу и корневую систему, сильно угнетает культурные растения. Она расходует очень много воды на образование единицы сухого вещества (в среднем в 2 раза больше, чем зерновые колосовые), что приводит к иссушению почвы. Амброзия резко снижает плодородие почвы, вынося из нее большие количества элементов минерального питания растений. Помимо иссушения и истощения почвы, высокорослая и хорошо облиственная амброзия затеняет от солнечного света возделываемые растения, что приводит к резкому снижению, а то и полной потере урожая. На засоренных амброзией полях резко падает производительность сельскохозяйственной техники, ухудшается качество полевых работ и затрудняется уборка урожая. На лугах и пастбищах этот сорняк вытесняет злаково-бобовые травы и резко снижает кормовые качества зеленого корма, сена, так как скот не поедает амброзию из-за содержания в ее листьях горьких эфирных масел.</w:t>
      </w:r>
    </w:p>
    <w:p w:rsidR="00F5388C" w:rsidRPr="00FA715D" w:rsidRDefault="00F5388C" w:rsidP="00F5388C">
      <w:pPr>
        <w:pStyle w:val="2"/>
        <w:jc w:val="center"/>
        <w:rPr>
          <w:sz w:val="28"/>
          <w:szCs w:val="28"/>
        </w:rPr>
      </w:pPr>
      <w:r w:rsidRPr="00FA715D">
        <w:rPr>
          <w:sz w:val="28"/>
          <w:szCs w:val="28"/>
        </w:rPr>
        <w:t>Меры борьбы с амброзией полыннолистной</w:t>
      </w:r>
    </w:p>
    <w:p w:rsidR="00F5388C" w:rsidRPr="00FA715D" w:rsidRDefault="00F5388C" w:rsidP="00F5388C">
      <w:pPr>
        <w:pStyle w:val="2"/>
        <w:rPr>
          <w:sz w:val="28"/>
          <w:szCs w:val="28"/>
        </w:rPr>
      </w:pPr>
      <w:r w:rsidRPr="00FA715D">
        <w:rPr>
          <w:rStyle w:val="a5"/>
          <w:sz w:val="28"/>
          <w:szCs w:val="28"/>
        </w:rPr>
        <w:t>Агротехнические.</w:t>
      </w:r>
      <w:r w:rsidRPr="00FA715D">
        <w:rPr>
          <w:sz w:val="28"/>
          <w:szCs w:val="28"/>
        </w:rPr>
        <w:t xml:space="preserve"> Это база, особенно на сельскохозяйственных землях. </w:t>
      </w:r>
    </w:p>
    <w:p w:rsidR="00F5388C" w:rsidRPr="00FA715D" w:rsidRDefault="00F5388C" w:rsidP="00F5388C">
      <w:pPr>
        <w:spacing w:before="120" w:after="100" w:afterAutospacing="1"/>
        <w:textAlignment w:val="top"/>
        <w:rPr>
          <w:sz w:val="28"/>
          <w:szCs w:val="28"/>
        </w:rPr>
      </w:pPr>
      <w:r w:rsidRPr="00FA715D">
        <w:rPr>
          <w:sz w:val="28"/>
          <w:szCs w:val="28"/>
        </w:rPr>
        <w:t>Включает:</w:t>
      </w:r>
    </w:p>
    <w:p w:rsidR="00F5388C" w:rsidRPr="00FA715D" w:rsidRDefault="00F5388C" w:rsidP="00F5388C">
      <w:pPr>
        <w:pStyle w:val="a4"/>
        <w:widowControl/>
        <w:numPr>
          <w:ilvl w:val="0"/>
          <w:numId w:val="1"/>
        </w:numPr>
        <w:spacing w:before="120" w:after="100" w:afterAutospacing="1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FA715D">
        <w:rPr>
          <w:rFonts w:ascii="Times New Roman" w:hAnsi="Times New Roman" w:cs="Times New Roman"/>
          <w:sz w:val="28"/>
          <w:szCs w:val="28"/>
        </w:rPr>
        <w:t xml:space="preserve">правильное чередование культур в севообороте (чтобы истощить запас семян в почве);  </w:t>
      </w:r>
    </w:p>
    <w:p w:rsidR="00F5388C" w:rsidRPr="00FA715D" w:rsidRDefault="00F5388C" w:rsidP="00F5388C">
      <w:pPr>
        <w:pStyle w:val="a4"/>
        <w:widowControl/>
        <w:numPr>
          <w:ilvl w:val="0"/>
          <w:numId w:val="1"/>
        </w:numPr>
        <w:spacing w:before="120" w:after="100" w:afterAutospacing="1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FA715D">
        <w:rPr>
          <w:rFonts w:ascii="Times New Roman" w:hAnsi="Times New Roman" w:cs="Times New Roman"/>
          <w:sz w:val="28"/>
          <w:szCs w:val="28"/>
        </w:rPr>
        <w:t xml:space="preserve">обработку почвы (лущение стерни, вспашку, культивацию, междурядные обработки в пропашных культурах); </w:t>
      </w:r>
    </w:p>
    <w:p w:rsidR="00F5388C" w:rsidRPr="00FA715D" w:rsidRDefault="00F5388C" w:rsidP="00F5388C">
      <w:pPr>
        <w:pStyle w:val="a4"/>
        <w:widowControl/>
        <w:numPr>
          <w:ilvl w:val="0"/>
          <w:numId w:val="1"/>
        </w:numPr>
        <w:spacing w:before="120" w:after="100" w:afterAutospacing="1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FA715D">
        <w:rPr>
          <w:rFonts w:ascii="Times New Roman" w:hAnsi="Times New Roman" w:cs="Times New Roman"/>
          <w:sz w:val="28"/>
          <w:szCs w:val="28"/>
        </w:rPr>
        <w:t xml:space="preserve">введение чистого пара на сильно засорённых полях — это может снизить засорённость на 70–80%; </w:t>
      </w:r>
    </w:p>
    <w:p w:rsidR="00F5388C" w:rsidRPr="00FA715D" w:rsidRDefault="00F5388C" w:rsidP="00F5388C">
      <w:pPr>
        <w:pStyle w:val="a4"/>
        <w:widowControl/>
        <w:numPr>
          <w:ilvl w:val="0"/>
          <w:numId w:val="1"/>
        </w:numPr>
        <w:spacing w:before="120" w:after="100" w:afterAutospacing="1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FA715D">
        <w:rPr>
          <w:rFonts w:ascii="Times New Roman" w:hAnsi="Times New Roman" w:cs="Times New Roman"/>
          <w:sz w:val="28"/>
          <w:szCs w:val="28"/>
        </w:rPr>
        <w:t xml:space="preserve">на несельскохозяйственных участках (приусадебные территории, обочины дорог) — многократное скашивание до цветения (3–5 раз за сезон), но важно делать это именно в период </w:t>
      </w:r>
      <w:proofErr w:type="spellStart"/>
      <w:r w:rsidRPr="00FA715D">
        <w:rPr>
          <w:rFonts w:ascii="Times New Roman" w:hAnsi="Times New Roman" w:cs="Times New Roman"/>
          <w:sz w:val="28"/>
          <w:szCs w:val="28"/>
        </w:rPr>
        <w:t>бутонизации</w:t>
      </w:r>
      <w:proofErr w:type="spellEnd"/>
      <w:r w:rsidRPr="00FA715D">
        <w:rPr>
          <w:rFonts w:ascii="Times New Roman" w:hAnsi="Times New Roman" w:cs="Times New Roman"/>
          <w:sz w:val="28"/>
          <w:szCs w:val="28"/>
        </w:rPr>
        <w:t xml:space="preserve">: если </w:t>
      </w:r>
      <w:r w:rsidRPr="00FA715D">
        <w:rPr>
          <w:rFonts w:ascii="Times New Roman" w:hAnsi="Times New Roman" w:cs="Times New Roman"/>
          <w:sz w:val="28"/>
          <w:szCs w:val="28"/>
        </w:rPr>
        <w:lastRenderedPageBreak/>
        <w:t xml:space="preserve">скосить в разгар активной вегетации, растение даст в 2–3 раза больше побегов. </w:t>
      </w:r>
    </w:p>
    <w:p w:rsidR="00F5388C" w:rsidRPr="00FA715D" w:rsidRDefault="00F5388C" w:rsidP="00F5388C">
      <w:pPr>
        <w:pStyle w:val="a4"/>
        <w:widowControl/>
        <w:numPr>
          <w:ilvl w:val="0"/>
          <w:numId w:val="1"/>
        </w:numPr>
        <w:spacing w:before="120" w:after="100" w:afterAutospacing="1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FA715D">
        <w:rPr>
          <w:rFonts w:ascii="Times New Roman" w:hAnsi="Times New Roman" w:cs="Times New Roman"/>
          <w:sz w:val="28"/>
          <w:szCs w:val="28"/>
        </w:rPr>
        <w:t xml:space="preserve">ручную прополку мелких очагов. </w:t>
      </w:r>
    </w:p>
    <w:p w:rsidR="00F5388C" w:rsidRPr="00FA715D" w:rsidRDefault="00F5388C" w:rsidP="00F5388C">
      <w:pPr>
        <w:spacing w:beforeAutospacing="1" w:afterAutospacing="1"/>
        <w:jc w:val="both"/>
        <w:textAlignment w:val="top"/>
        <w:rPr>
          <w:sz w:val="28"/>
          <w:szCs w:val="28"/>
        </w:rPr>
      </w:pPr>
      <w:r w:rsidRPr="00FA715D">
        <w:rPr>
          <w:rStyle w:val="a5"/>
          <w:sz w:val="28"/>
          <w:szCs w:val="28"/>
        </w:rPr>
        <w:t>Химический.</w:t>
      </w:r>
      <w:r w:rsidRPr="00FA715D">
        <w:rPr>
          <w:sz w:val="28"/>
          <w:szCs w:val="28"/>
        </w:rPr>
        <w:t xml:space="preserve"> Гербициды применяют дифференцированно, строго по «Списку пестицидов и </w:t>
      </w:r>
      <w:proofErr w:type="spellStart"/>
      <w:r w:rsidRPr="00FA715D">
        <w:rPr>
          <w:sz w:val="28"/>
          <w:szCs w:val="28"/>
        </w:rPr>
        <w:t>агрохимикатов</w:t>
      </w:r>
      <w:proofErr w:type="spellEnd"/>
      <w:r w:rsidRPr="00FA715D">
        <w:rPr>
          <w:sz w:val="28"/>
          <w:szCs w:val="28"/>
        </w:rPr>
        <w:t xml:space="preserve">, разрешённых к применению на территории Российской Федерации». Эффективны, например, препараты на основе </w:t>
      </w:r>
      <w:proofErr w:type="spellStart"/>
      <w:r w:rsidRPr="00FA715D">
        <w:rPr>
          <w:sz w:val="28"/>
          <w:szCs w:val="28"/>
        </w:rPr>
        <w:t>глифосата</w:t>
      </w:r>
      <w:proofErr w:type="spellEnd"/>
      <w:r w:rsidRPr="00FA715D">
        <w:rPr>
          <w:sz w:val="28"/>
          <w:szCs w:val="28"/>
        </w:rPr>
        <w:t xml:space="preserve"> (на парах и </w:t>
      </w:r>
      <w:proofErr w:type="spellStart"/>
      <w:r w:rsidRPr="00FA715D">
        <w:rPr>
          <w:sz w:val="28"/>
          <w:szCs w:val="28"/>
        </w:rPr>
        <w:t>несельхозугодьях</w:t>
      </w:r>
      <w:proofErr w:type="spellEnd"/>
      <w:r w:rsidRPr="00FA715D">
        <w:rPr>
          <w:sz w:val="28"/>
          <w:szCs w:val="28"/>
        </w:rPr>
        <w:t xml:space="preserve"> до цветения), а также баковые смеси (2,4-Д + </w:t>
      </w:r>
      <w:proofErr w:type="spellStart"/>
      <w:r w:rsidRPr="00FA715D">
        <w:rPr>
          <w:sz w:val="28"/>
          <w:szCs w:val="28"/>
        </w:rPr>
        <w:t>дикамба</w:t>
      </w:r>
      <w:proofErr w:type="spellEnd"/>
      <w:r w:rsidRPr="00FA715D">
        <w:rPr>
          <w:sz w:val="28"/>
          <w:szCs w:val="28"/>
        </w:rPr>
        <w:t xml:space="preserve">, </w:t>
      </w:r>
      <w:proofErr w:type="spellStart"/>
      <w:r w:rsidRPr="00FA715D">
        <w:rPr>
          <w:sz w:val="28"/>
          <w:szCs w:val="28"/>
        </w:rPr>
        <w:t>сульфонилмочевины</w:t>
      </w:r>
      <w:proofErr w:type="spellEnd"/>
      <w:r w:rsidRPr="00FA715D">
        <w:rPr>
          <w:sz w:val="28"/>
          <w:szCs w:val="28"/>
        </w:rPr>
        <w:t>). Ключевой момент: обработку нужно проводить </w:t>
      </w:r>
      <w:r w:rsidRPr="00FA715D">
        <w:rPr>
          <w:rStyle w:val="a5"/>
          <w:sz w:val="28"/>
          <w:szCs w:val="28"/>
        </w:rPr>
        <w:t>до цветения</w:t>
      </w:r>
      <w:r w:rsidRPr="00FA715D">
        <w:rPr>
          <w:sz w:val="28"/>
          <w:szCs w:val="28"/>
        </w:rPr>
        <w:t> — после цветения бороться уже бессмысленно, так как семена уже сформировались. Важно соблюдать регламенты и учитывать фазу развития сорняка (оптимально — фаза розетки, до 8–10 листьев). </w:t>
      </w:r>
      <w:r w:rsidRPr="00FA715D">
        <w:rPr>
          <w:rStyle w:val="a5"/>
          <w:sz w:val="28"/>
          <w:szCs w:val="28"/>
        </w:rPr>
        <w:t>Важное ограничение:</w:t>
      </w:r>
      <w:r w:rsidRPr="00FA715D">
        <w:rPr>
          <w:sz w:val="28"/>
          <w:szCs w:val="28"/>
        </w:rPr>
        <w:t xml:space="preserve"> в населённых пунктах, курортных </w:t>
      </w:r>
    </w:p>
    <w:p w:rsidR="00F5388C" w:rsidRPr="00FA715D" w:rsidRDefault="00F5388C" w:rsidP="00F5388C">
      <w:pPr>
        <w:spacing w:before="100" w:beforeAutospacing="1" w:after="100" w:afterAutospacing="1"/>
        <w:jc w:val="both"/>
        <w:textAlignment w:val="top"/>
        <w:rPr>
          <w:sz w:val="28"/>
          <w:szCs w:val="28"/>
        </w:rPr>
      </w:pPr>
      <w:r w:rsidRPr="00FA715D">
        <w:rPr>
          <w:rStyle w:val="a5"/>
          <w:sz w:val="28"/>
          <w:szCs w:val="28"/>
        </w:rPr>
        <w:t>Административные и профилактические меры.</w:t>
      </w:r>
      <w:r w:rsidRPr="00FA715D">
        <w:rPr>
          <w:sz w:val="28"/>
          <w:szCs w:val="28"/>
        </w:rPr>
        <w:t> Они направлены на недопущение распространения. Например:</w:t>
      </w:r>
    </w:p>
    <w:p w:rsidR="00F5388C" w:rsidRPr="00FA715D" w:rsidRDefault="00F5388C" w:rsidP="00F5388C">
      <w:pPr>
        <w:pStyle w:val="a4"/>
        <w:widowControl/>
        <w:numPr>
          <w:ilvl w:val="0"/>
          <w:numId w:val="2"/>
        </w:numPr>
        <w:spacing w:before="100" w:beforeAutospacing="1" w:after="100" w:afterAutospacing="1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FA715D">
        <w:rPr>
          <w:rFonts w:ascii="Times New Roman" w:hAnsi="Times New Roman" w:cs="Times New Roman"/>
          <w:sz w:val="28"/>
          <w:szCs w:val="28"/>
        </w:rPr>
        <w:t>систематические фитосанитарные обследования территорий; </w:t>
      </w:r>
      <w:hyperlink r:id="rId7" w:tgtFrame="_blank" w:history="1"/>
    </w:p>
    <w:p w:rsidR="00F5388C" w:rsidRPr="00FA715D" w:rsidRDefault="00F5388C" w:rsidP="00F5388C">
      <w:pPr>
        <w:pStyle w:val="a4"/>
        <w:widowControl/>
        <w:numPr>
          <w:ilvl w:val="0"/>
          <w:numId w:val="2"/>
        </w:numPr>
        <w:spacing w:before="100" w:beforeAutospacing="1" w:after="100" w:afterAutospacing="1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FA715D">
        <w:rPr>
          <w:rFonts w:ascii="Times New Roman" w:hAnsi="Times New Roman" w:cs="Times New Roman"/>
          <w:sz w:val="28"/>
          <w:szCs w:val="28"/>
        </w:rPr>
        <w:t xml:space="preserve">контроль семенного материала (запрет на использование семян, засоренных амброзией); </w:t>
      </w:r>
    </w:p>
    <w:p w:rsidR="00F5388C" w:rsidRPr="00FA715D" w:rsidRDefault="00F5388C" w:rsidP="00F5388C">
      <w:pPr>
        <w:pStyle w:val="a4"/>
        <w:widowControl/>
        <w:numPr>
          <w:ilvl w:val="0"/>
          <w:numId w:val="2"/>
        </w:numPr>
        <w:spacing w:before="100" w:beforeAutospacing="1" w:after="100" w:afterAutospacing="1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FA715D">
        <w:rPr>
          <w:rFonts w:ascii="Times New Roman" w:hAnsi="Times New Roman" w:cs="Times New Roman"/>
          <w:sz w:val="28"/>
          <w:szCs w:val="28"/>
        </w:rPr>
        <w:t xml:space="preserve">очистка техники при въезде на поле;  </w:t>
      </w:r>
    </w:p>
    <w:p w:rsidR="00F5388C" w:rsidRPr="00FA715D" w:rsidRDefault="00F5388C" w:rsidP="00F5388C">
      <w:pPr>
        <w:pStyle w:val="a4"/>
        <w:widowControl/>
        <w:numPr>
          <w:ilvl w:val="0"/>
          <w:numId w:val="2"/>
        </w:numPr>
        <w:spacing w:before="100" w:beforeAutospacing="1" w:after="100" w:afterAutospacing="1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FA715D">
        <w:rPr>
          <w:rFonts w:ascii="Times New Roman" w:hAnsi="Times New Roman" w:cs="Times New Roman"/>
          <w:sz w:val="28"/>
          <w:szCs w:val="28"/>
        </w:rPr>
        <w:t>запрет на вывоз засоренного сена, соломы, половы (такие остатки нужно уничтожать, например, сжигать); </w:t>
      </w:r>
    </w:p>
    <w:p w:rsidR="00F5388C" w:rsidRPr="00FA715D" w:rsidRDefault="00F5388C" w:rsidP="00F5388C">
      <w:pPr>
        <w:pStyle w:val="a4"/>
        <w:widowControl/>
        <w:numPr>
          <w:ilvl w:val="0"/>
          <w:numId w:val="2"/>
        </w:numPr>
        <w:spacing w:before="100" w:beforeAutospacing="1" w:after="100" w:afterAutospacing="1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FA715D">
        <w:rPr>
          <w:rFonts w:ascii="Times New Roman" w:hAnsi="Times New Roman" w:cs="Times New Roman"/>
          <w:sz w:val="28"/>
          <w:szCs w:val="28"/>
        </w:rPr>
        <w:t xml:space="preserve">запрет на использование для корма животным </w:t>
      </w:r>
      <w:proofErr w:type="spellStart"/>
      <w:r w:rsidRPr="00FA715D">
        <w:rPr>
          <w:rFonts w:ascii="Times New Roman" w:hAnsi="Times New Roman" w:cs="Times New Roman"/>
          <w:sz w:val="28"/>
          <w:szCs w:val="28"/>
        </w:rPr>
        <w:t>зерноотходов</w:t>
      </w:r>
      <w:proofErr w:type="spellEnd"/>
      <w:r w:rsidRPr="00FA715D">
        <w:rPr>
          <w:rFonts w:ascii="Times New Roman" w:hAnsi="Times New Roman" w:cs="Times New Roman"/>
          <w:sz w:val="28"/>
          <w:szCs w:val="28"/>
        </w:rPr>
        <w:t xml:space="preserve"> с семенами амброзии без предварительной обработки (запаривания или размола). </w:t>
      </w:r>
    </w:p>
    <w:p w:rsidR="00F5388C" w:rsidRPr="00FA715D" w:rsidRDefault="00F5388C" w:rsidP="00F5388C">
      <w:pPr>
        <w:spacing w:afterAutospacing="1"/>
        <w:rPr>
          <w:sz w:val="28"/>
          <w:szCs w:val="28"/>
        </w:rPr>
      </w:pPr>
      <w:r w:rsidRPr="00FA715D">
        <w:rPr>
          <w:rStyle w:val="a5"/>
          <w:sz w:val="28"/>
          <w:szCs w:val="28"/>
        </w:rPr>
        <w:t>Действуйте своевременно.</w:t>
      </w:r>
      <w:r w:rsidRPr="00FA715D">
        <w:rPr>
          <w:sz w:val="28"/>
          <w:szCs w:val="28"/>
        </w:rPr>
        <w:t xml:space="preserve"> Не допускайте цветения и плодоношения — это главный ключ к успеху.  </w:t>
      </w:r>
    </w:p>
    <w:p w:rsidR="00F5388C" w:rsidRPr="00FA715D" w:rsidRDefault="00F5388C" w:rsidP="00F5388C">
      <w:pPr>
        <w:spacing w:beforeAutospacing="1" w:afterAutospacing="1"/>
        <w:jc w:val="both"/>
        <w:rPr>
          <w:sz w:val="28"/>
          <w:szCs w:val="28"/>
        </w:rPr>
      </w:pPr>
      <w:r w:rsidRPr="00FA715D">
        <w:rPr>
          <w:rStyle w:val="a5"/>
          <w:sz w:val="28"/>
          <w:szCs w:val="28"/>
        </w:rPr>
        <w:t>Будьте систематичны.</w:t>
      </w:r>
      <w:r w:rsidRPr="00FA715D">
        <w:rPr>
          <w:sz w:val="28"/>
          <w:szCs w:val="28"/>
        </w:rPr>
        <w:t xml:space="preserve"> Однократных мер часто недостаточно — нужен комплекс действий в течение нескольких лет. </w:t>
      </w:r>
    </w:p>
    <w:p w:rsidR="00F5388C" w:rsidRPr="00FA715D" w:rsidRDefault="00F5388C" w:rsidP="00F5388C">
      <w:pPr>
        <w:spacing w:beforeAutospacing="1" w:afterAutospacing="1"/>
        <w:jc w:val="both"/>
        <w:rPr>
          <w:sz w:val="28"/>
          <w:szCs w:val="28"/>
        </w:rPr>
      </w:pPr>
    </w:p>
    <w:p w:rsidR="00453304" w:rsidRPr="00FA715D" w:rsidRDefault="00453304" w:rsidP="00453304">
      <w:pPr>
        <w:rPr>
          <w:b/>
          <w:sz w:val="28"/>
          <w:szCs w:val="28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453304" w:rsidRPr="00FA715D" w:rsidTr="009B10DF">
        <w:tc>
          <w:tcPr>
            <w:tcW w:w="9345" w:type="dxa"/>
            <w:shd w:val="clear" w:color="auto" w:fill="FFFF00"/>
          </w:tcPr>
          <w:p w:rsidR="00453304" w:rsidRPr="00FA715D" w:rsidRDefault="00453304" w:rsidP="009B10DF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  <w:r w:rsidRPr="00FA715D">
              <w:rPr>
                <w:b/>
                <w:color w:val="C00000"/>
                <w:sz w:val="28"/>
                <w:szCs w:val="28"/>
                <w:u w:val="single"/>
              </w:rPr>
              <w:t>НЕ ДОПУСКАЙТЕ РАСПРОСТРАНЕНИЕ АМБРОЗИИ ПОЛЫННОЛИСТНОЙ</w:t>
            </w:r>
          </w:p>
        </w:tc>
      </w:tr>
      <w:tr w:rsidR="00453304" w:rsidRPr="00FA715D" w:rsidTr="009B10DF">
        <w:tc>
          <w:tcPr>
            <w:tcW w:w="9345" w:type="dxa"/>
            <w:shd w:val="clear" w:color="auto" w:fill="FF0000"/>
          </w:tcPr>
          <w:p w:rsidR="00453304" w:rsidRPr="00FA715D" w:rsidRDefault="00453304" w:rsidP="00FA715D">
            <w:pPr>
              <w:jc w:val="center"/>
              <w:rPr>
                <w:b/>
                <w:sz w:val="28"/>
                <w:szCs w:val="28"/>
              </w:rPr>
            </w:pPr>
            <w:r w:rsidRPr="00FA715D">
              <w:rPr>
                <w:b/>
                <w:sz w:val="28"/>
                <w:szCs w:val="28"/>
              </w:rPr>
              <w:t>При обнаружении Амброзии п</w:t>
            </w:r>
            <w:r w:rsidR="00894D2F" w:rsidRPr="00FA715D">
              <w:rPr>
                <w:b/>
                <w:sz w:val="28"/>
                <w:szCs w:val="28"/>
              </w:rPr>
              <w:t>олыннолистной информируйте администрацию Тысячного сельского поселения</w:t>
            </w:r>
            <w:r w:rsidRPr="00FA715D">
              <w:rPr>
                <w:b/>
                <w:sz w:val="28"/>
                <w:szCs w:val="28"/>
              </w:rPr>
              <w:t xml:space="preserve"> или </w:t>
            </w:r>
            <w:proofErr w:type="spellStart"/>
            <w:r w:rsidRPr="00FA715D">
              <w:rPr>
                <w:b/>
                <w:sz w:val="28"/>
                <w:szCs w:val="28"/>
              </w:rPr>
              <w:t>звонити</w:t>
            </w:r>
            <w:proofErr w:type="spellEnd"/>
            <w:r w:rsidRPr="00FA715D">
              <w:rPr>
                <w:b/>
                <w:sz w:val="28"/>
                <w:szCs w:val="28"/>
              </w:rPr>
              <w:t xml:space="preserve"> на телефон «горячей линии»</w:t>
            </w:r>
            <w:r w:rsidR="00FA715D">
              <w:rPr>
                <w:b/>
                <w:sz w:val="28"/>
                <w:szCs w:val="28"/>
              </w:rPr>
              <w:t xml:space="preserve"> для обращения граждан 96-2-97</w:t>
            </w:r>
            <w:r w:rsidR="00894D2F" w:rsidRPr="00FA715D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AD6E51" w:rsidRPr="00FA715D" w:rsidRDefault="00AD6E51">
      <w:pPr>
        <w:rPr>
          <w:sz w:val="28"/>
          <w:szCs w:val="28"/>
        </w:rPr>
      </w:pPr>
      <w:bookmarkStart w:id="0" w:name="_GoBack"/>
      <w:bookmarkEnd w:id="0"/>
    </w:p>
    <w:sectPr w:rsidR="00AD6E51" w:rsidRPr="00FA715D" w:rsidSect="00453304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2E7CCE"/>
    <w:multiLevelType w:val="hybridMultilevel"/>
    <w:tmpl w:val="62689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A76BE5"/>
    <w:multiLevelType w:val="hybridMultilevel"/>
    <w:tmpl w:val="168AF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7D9"/>
    <w:rsid w:val="000E5DE9"/>
    <w:rsid w:val="003667D9"/>
    <w:rsid w:val="00453304"/>
    <w:rsid w:val="004F0C1C"/>
    <w:rsid w:val="00894D2F"/>
    <w:rsid w:val="0098221D"/>
    <w:rsid w:val="00AD6E51"/>
    <w:rsid w:val="00E41CBC"/>
    <w:rsid w:val="00F5388C"/>
    <w:rsid w:val="00FA7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3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F5388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33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F538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List Paragraph"/>
    <w:basedOn w:val="a"/>
    <w:uiPriority w:val="34"/>
    <w:qFormat/>
    <w:rsid w:val="00F5388C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character" w:styleId="a5">
    <w:name w:val="Strong"/>
    <w:basedOn w:val="a0"/>
    <w:uiPriority w:val="22"/>
    <w:qFormat/>
    <w:rsid w:val="00F5388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3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F5388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33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F538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List Paragraph"/>
    <w:basedOn w:val="a"/>
    <w:uiPriority w:val="34"/>
    <w:qFormat/>
    <w:rsid w:val="00F5388C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character" w:styleId="a5">
    <w:name w:val="Strong"/>
    <w:basedOn w:val="a0"/>
    <w:uiPriority w:val="22"/>
    <w:qFormat/>
    <w:rsid w:val="00F538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ssentuki-r07.gosweb.gosuslugi.ru/dlya-zhiteley/novosti-i-reportazhi/novosti_778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olga.zavgorodnyaya-olga@yandex.ru</dc:creator>
  <cp:lastModifiedBy>Администратор</cp:lastModifiedBy>
  <cp:revision>4</cp:revision>
  <cp:lastPrinted>2021-04-22T07:24:00Z</cp:lastPrinted>
  <dcterms:created xsi:type="dcterms:W3CDTF">2026-06-30T13:12:00Z</dcterms:created>
  <dcterms:modified xsi:type="dcterms:W3CDTF">2026-06-30T13:18:00Z</dcterms:modified>
</cp:coreProperties>
</file>