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68" w:rsidRDefault="00260008" w:rsidP="0026000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«Военный прокурор </w:t>
      </w:r>
      <w:proofErr w:type="spellStart"/>
      <w:r>
        <w:rPr>
          <w:rFonts w:ascii="Times New Roman" w:hAnsi="Times New Roman" w:cs="Times New Roman"/>
          <w:sz w:val="28"/>
        </w:rPr>
        <w:t>Армавирского</w:t>
      </w:r>
      <w:proofErr w:type="spellEnd"/>
      <w:r>
        <w:rPr>
          <w:rFonts w:ascii="Times New Roman" w:hAnsi="Times New Roman" w:cs="Times New Roman"/>
          <w:sz w:val="28"/>
        </w:rPr>
        <w:t xml:space="preserve"> гарнизона разъясняет»</w:t>
      </w:r>
    </w:p>
    <w:p w:rsidR="00260008" w:rsidRDefault="00260008" w:rsidP="007F19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законодательством, противодействие терроризму представляет собой деятельность уполномоченных органов и должностных лиц, направленную на предупреждение терроризма, выявление, пресечение, раскрытие и расследование преступлений террористической направленности, а также минимизацию и ликвидацию последствий проявлений терроризма. Правовую основу составляют Федеральный закон «О противодействии терроризму и Уголовный кодекс Российской Федерации».</w:t>
      </w:r>
      <w:bookmarkStart w:id="0" w:name="_GoBack"/>
      <w:bookmarkEnd w:id="0"/>
    </w:p>
    <w:p w:rsidR="00260008" w:rsidRDefault="00260008" w:rsidP="007F19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Уголовное законодательство предусматривает ответственность за совершение преступлений, предусмотренных статьями 205, 205.1, 205.2, 205.3, 205.4, 205.5, 206, 208, 211 и иными статьями УК РФ. Террористический акт (статья 205 УК РФ) квалифицируется как совершение взрыва, поджога или иных действий, создающих опасность гибели людей и наступления иных тяжких последствий, в целях воздействия на принятие решений органами власти.</w:t>
      </w:r>
    </w:p>
    <w:p w:rsidR="00260008" w:rsidRDefault="00260008" w:rsidP="007F19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Содействие террористической деятельности (статья 205.1 УК РФ) включает склонение, вербовку, вооружение, обучение лица для совершения указанных преступлений. Публичные призыва к осуществлению террористической </w:t>
      </w:r>
      <w:r w:rsidR="007F192A">
        <w:rPr>
          <w:rFonts w:ascii="Times New Roman" w:hAnsi="Times New Roman" w:cs="Times New Roman"/>
          <w:sz w:val="28"/>
        </w:rPr>
        <w:t xml:space="preserve">деятельности </w:t>
      </w:r>
      <w:proofErr w:type="spellStart"/>
      <w:r w:rsidR="007F192A">
        <w:rPr>
          <w:rFonts w:ascii="Times New Roman" w:hAnsi="Times New Roman" w:cs="Times New Roman"/>
          <w:sz w:val="28"/>
        </w:rPr>
        <w:t>ио</w:t>
      </w:r>
      <w:proofErr w:type="spellEnd"/>
      <w:r w:rsidR="007F192A">
        <w:rPr>
          <w:rFonts w:ascii="Times New Roman" w:hAnsi="Times New Roman" w:cs="Times New Roman"/>
          <w:sz w:val="28"/>
        </w:rPr>
        <w:t xml:space="preserve">\ли оправдания терроризма (статья 205.2 УК РФ) также влекут уголовную ответственность. Санкции предусматривают длительные сроки лишения свободы вплоть </w:t>
      </w:r>
      <w:proofErr w:type="gramStart"/>
      <w:r w:rsidR="007F192A">
        <w:rPr>
          <w:rFonts w:ascii="Times New Roman" w:hAnsi="Times New Roman" w:cs="Times New Roman"/>
          <w:sz w:val="28"/>
        </w:rPr>
        <w:t>до</w:t>
      </w:r>
      <w:proofErr w:type="gramEnd"/>
      <w:r w:rsidR="007F192A">
        <w:rPr>
          <w:rFonts w:ascii="Times New Roman" w:hAnsi="Times New Roman" w:cs="Times New Roman"/>
          <w:sz w:val="28"/>
        </w:rPr>
        <w:t xml:space="preserve"> пожизненного.</w:t>
      </w:r>
    </w:p>
    <w:p w:rsidR="007F192A" w:rsidRPr="00260008" w:rsidRDefault="007F192A" w:rsidP="007F19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гражданин обязан знать  и неукоснительно соблюдать требования законодательства о противодействии терроризму. Любое участие в деятельности террористических организаций, финансирование либо иное содействие признается особо тяжким преступлением.</w:t>
      </w:r>
    </w:p>
    <w:sectPr w:rsidR="007F192A" w:rsidRPr="00260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08"/>
    <w:rsid w:val="00260008"/>
    <w:rsid w:val="00714668"/>
    <w:rsid w:val="007F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2026-05-07T16:43:00Z</dcterms:created>
  <dcterms:modified xsi:type="dcterms:W3CDTF">2026-05-07T16:58:00Z</dcterms:modified>
</cp:coreProperties>
</file>