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E" w:rsidRDefault="00730F9E" w:rsidP="00730F9E">
      <w:pPr>
        <w:framePr w:w="11476" w:h="13852" w:hRule="exact" w:wrap="none" w:vAnchor="page" w:hAnchor="page" w:x="256" w:y="1021"/>
        <w:spacing w:line="260" w:lineRule="exact"/>
        <w:jc w:val="center"/>
      </w:pPr>
      <w:r>
        <w:t>Извещение</w:t>
      </w:r>
    </w:p>
    <w:p w:rsidR="00730F9E" w:rsidRDefault="00730F9E" w:rsidP="00730F9E">
      <w:pPr>
        <w:framePr w:w="11476" w:h="13852" w:hRule="exact" w:wrap="none" w:vAnchor="page" w:hAnchor="page" w:x="256" w:y="1021"/>
        <w:spacing w:line="260" w:lineRule="exact"/>
        <w:ind w:left="200"/>
        <w:jc w:val="center"/>
      </w:pPr>
      <w:r>
        <w:t>о размещении проекта отчета об итогах государственной кадастровой оценки</w:t>
      </w:r>
    </w:p>
    <w:p w:rsidR="00730F9E" w:rsidRDefault="00730F9E" w:rsidP="00730F9E">
      <w:pPr>
        <w:framePr w:w="11476" w:h="13852" w:hRule="exact" w:wrap="none" w:vAnchor="page" w:hAnchor="page" w:x="256" w:y="1021"/>
        <w:spacing w:after="300" w:line="322" w:lineRule="exact"/>
        <w:ind w:left="-567" w:right="-113"/>
        <w:jc w:val="center"/>
      </w:pPr>
      <w:r>
        <w:t>земельных участков на территории Краснодарского края в 2022 году,</w:t>
      </w:r>
      <w:r>
        <w:br/>
        <w:t>а также о порядке и сроках предоставления замечаний к нему.</w:t>
      </w:r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r>
        <w:t>В соответствии с приказом департамента от 27.04.2021 № 845 «О проведении государственной кадастровой оценки земельных участков на территории Краснодарского края в 2022 году» в текущем году на территории Краснодарского края проводится государственная кадастровая оценка в отношении всех учтенных в Едином государственном реестре недвижимости земельных участков.</w:t>
      </w:r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r>
        <w:t>По итогам определения кадастровой стоимости ГБУ КК «Кра</w:t>
      </w:r>
      <w:proofErr w:type="gramStart"/>
      <w:r>
        <w:t>й-</w:t>
      </w:r>
      <w:proofErr w:type="gramEnd"/>
      <w:r>
        <w:t xml:space="preserve"> </w:t>
      </w:r>
      <w:proofErr w:type="spellStart"/>
      <w:r>
        <w:t>техинвентаризация</w:t>
      </w:r>
      <w:proofErr w:type="spellEnd"/>
      <w:r>
        <w:t xml:space="preserve"> — Краевое БТИ» (далее — Краевое БТИ) составлен проект отчета в форме электронного документа.</w:t>
      </w:r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proofErr w:type="gramStart"/>
      <w:r>
        <w:t xml:space="preserve">06.07.2022 сведения и материалы, содержащиеся в проекте отчета, в объеме, предусмотренном порядком ведения фонда данных государственной кадастровой оценки, а также сведения о месте размещения проекта отчета </w:t>
      </w:r>
      <w:proofErr w:type="spellStart"/>
      <w:r>
        <w:t>наофициальном</w:t>
      </w:r>
      <w:proofErr w:type="spellEnd"/>
      <w:r>
        <w:t xml:space="preserve">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на тридцать календарных дней.</w:t>
      </w:r>
      <w:proofErr w:type="gramEnd"/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r>
        <w:t xml:space="preserve">Проект отчета также размещен на официальном сайте Краевого БТИ в информационно-телекоммуникационной сети «Интернет» по адресу: </w:t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573B39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ocenka</w:t>
        </w:r>
        <w:proofErr w:type="spellEnd"/>
        <w:r w:rsidRPr="00573B3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573B3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73B39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promezhutochnyye</w:t>
        </w:r>
        <w:proofErr w:type="spellEnd"/>
        <w:r w:rsidRPr="00573B39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otchety</w:t>
        </w:r>
        <w:proofErr w:type="spellEnd"/>
      </w:hyperlink>
      <w:r w:rsidRPr="00573B39">
        <w:rPr>
          <w:lang w:eastAsia="en-US" w:bidi="en-US"/>
        </w:rPr>
        <w:t>.</w:t>
      </w:r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proofErr w:type="gramStart"/>
      <w:r>
        <w:t xml:space="preserve">Замечания к проекту отчета могут быть представлены в течение срока его размещения для представления замечаний к нему (дата окончания срока ознакомления с проектом отчетом 04.08.2022) любыми лицами в Краевое БТИ лично, регистрируемым почтовым отправлением с уведомлением о вручении или на официальном сайте по адресу: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573B39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ocenka</w:t>
        </w:r>
        <w:proofErr w:type="spellEnd"/>
        <w:r w:rsidRPr="00573B3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573B3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73B39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zamechanie</w:t>
        </w:r>
        <w:proofErr w:type="spellEnd"/>
      </w:hyperlink>
      <w:r w:rsidRPr="00573B39">
        <w:rPr>
          <w:lang w:eastAsia="en-US" w:bidi="en-US"/>
        </w:rPr>
        <w:t xml:space="preserve">, </w:t>
      </w:r>
      <w:r>
        <w:t>с использованием информационно-телекоммуникационной сети «Интернет».</w:t>
      </w:r>
      <w:proofErr w:type="gramEnd"/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r>
        <w:t>Днем представления замечаний к проекту отчета считается день их представления 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информационно-телекоммуникационной сети «Интернет».</w:t>
      </w:r>
    </w:p>
    <w:p w:rsidR="00730F9E" w:rsidRDefault="00730F9E" w:rsidP="00730F9E">
      <w:pPr>
        <w:framePr w:w="11476" w:h="13852" w:hRule="exact" w:wrap="none" w:vAnchor="page" w:hAnchor="page" w:x="256" w:y="1021"/>
        <w:spacing w:line="322" w:lineRule="exact"/>
        <w:ind w:firstLine="740"/>
        <w:jc w:val="both"/>
      </w:pPr>
      <w:r>
        <w:t>Замечание к проекту отчета наряду с изложением его сути должно содержать:</w:t>
      </w:r>
    </w:p>
    <w:p w:rsidR="00730F9E" w:rsidRDefault="00730F9E" w:rsidP="00730F9E">
      <w:pPr>
        <w:framePr w:w="11476" w:h="13852" w:hRule="exact" w:wrap="none" w:vAnchor="page" w:hAnchor="page" w:x="256" w:y="1021"/>
        <w:numPr>
          <w:ilvl w:val="0"/>
          <w:numId w:val="1"/>
        </w:numPr>
        <w:tabs>
          <w:tab w:val="left" w:pos="1062"/>
        </w:tabs>
        <w:spacing w:line="322" w:lineRule="exact"/>
        <w:ind w:firstLine="740"/>
        <w:jc w:val="both"/>
      </w:pPr>
      <w:proofErr w:type="gramStart"/>
      <w: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730F9E" w:rsidRDefault="00730F9E" w:rsidP="00730F9E">
      <w:pPr>
        <w:rPr>
          <w:sz w:val="2"/>
          <w:szCs w:val="2"/>
        </w:rPr>
        <w:sectPr w:rsidR="00730F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F9E" w:rsidRDefault="00730F9E" w:rsidP="00730F9E">
      <w:pPr>
        <w:pStyle w:val="a5"/>
        <w:framePr w:wrap="none" w:vAnchor="page" w:hAnchor="page" w:x="6830" w:y="794"/>
        <w:shd w:val="clear" w:color="auto" w:fill="auto"/>
        <w:spacing w:line="220" w:lineRule="exact"/>
      </w:pPr>
      <w:r>
        <w:lastRenderedPageBreak/>
        <w:t>2</w:t>
      </w:r>
    </w:p>
    <w:p w:rsidR="00730F9E" w:rsidRDefault="00730F9E" w:rsidP="00730F9E">
      <w:pPr>
        <w:framePr w:w="11521" w:h="4549" w:hRule="exact" w:wrap="none" w:vAnchor="page" w:hAnchor="page" w:x="91" w:y="991"/>
        <w:numPr>
          <w:ilvl w:val="0"/>
          <w:numId w:val="1"/>
        </w:numPr>
        <w:tabs>
          <w:tab w:val="left" w:pos="1054"/>
        </w:tabs>
        <w:spacing w:line="317" w:lineRule="exact"/>
        <w:ind w:firstLine="740"/>
        <w:jc w:val="both"/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30F9E" w:rsidRDefault="00730F9E" w:rsidP="00730F9E">
      <w:pPr>
        <w:framePr w:w="11521" w:h="4549" w:hRule="exact" w:wrap="none" w:vAnchor="page" w:hAnchor="page" w:x="91" w:y="991"/>
        <w:numPr>
          <w:ilvl w:val="0"/>
          <w:numId w:val="1"/>
        </w:numPr>
        <w:tabs>
          <w:tab w:val="left" w:pos="1054"/>
        </w:tabs>
        <w:spacing w:line="317" w:lineRule="exact"/>
        <w:ind w:firstLine="740"/>
        <w:jc w:val="both"/>
      </w:pPr>
      <w:r>
        <w:t>указание на номера страниц (разделов) проекта отчета, к которым представляется замечание (при необходимости).</w:t>
      </w:r>
    </w:p>
    <w:p w:rsidR="00730F9E" w:rsidRDefault="00730F9E" w:rsidP="00730F9E">
      <w:pPr>
        <w:framePr w:w="11521" w:h="4549" w:hRule="exact" w:wrap="none" w:vAnchor="page" w:hAnchor="page" w:x="91" w:y="991"/>
        <w:spacing w:line="317" w:lineRule="exact"/>
        <w:ind w:firstLine="740"/>
        <w:jc w:val="both"/>
      </w:pPr>
      <w:proofErr w:type="gramStart"/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730F9E" w:rsidRDefault="00730F9E" w:rsidP="00730F9E">
      <w:pPr>
        <w:framePr w:w="11521" w:h="4549" w:hRule="exact" w:wrap="none" w:vAnchor="page" w:hAnchor="page" w:x="91" w:y="991"/>
        <w:spacing w:line="317" w:lineRule="exact"/>
        <w:ind w:firstLine="740"/>
        <w:jc w:val="both"/>
      </w:pPr>
      <w:r>
        <w:t>Замечания к проекту отчета,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730F9E" w:rsidRDefault="00730F9E" w:rsidP="00730F9E">
      <w:pPr>
        <w:framePr w:w="11521" w:h="4549" w:hRule="exact" w:wrap="none" w:vAnchor="page" w:hAnchor="page" w:x="91" w:y="991"/>
        <w:spacing w:line="317" w:lineRule="exact"/>
        <w:ind w:firstLine="740"/>
      </w:pPr>
      <w:r>
        <w:t>Замечания к проекту отчета принимаются по адресам:</w:t>
      </w:r>
    </w:p>
    <w:tbl>
      <w:tblPr>
        <w:tblpPr w:leftFromText="180" w:rightFromText="180" w:vertAnchor="text" w:horzAnchor="margin" w:tblpXSpec="center" w:tblpY="55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494"/>
        <w:gridCol w:w="6387"/>
      </w:tblGrid>
      <w:tr w:rsidR="00730F9E" w:rsidTr="004609D7">
        <w:trPr>
          <w:trHeight w:hRule="exact" w:val="6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after="60" w:line="260" w:lineRule="exact"/>
              <w:jc w:val="center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</w:p>
          <w:p w:rsidR="00730F9E" w:rsidRDefault="00730F9E" w:rsidP="004609D7">
            <w:pPr>
              <w:spacing w:before="60" w:line="260" w:lineRule="exact"/>
              <w:jc w:val="center"/>
            </w:pPr>
            <w:r>
              <w:rPr>
                <w:rStyle w:val="20"/>
                <w:rFonts w:eastAsia="Arial Unicode MS"/>
              </w:rPr>
              <w:t>/</w:t>
            </w: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отдела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Адрес</w:t>
            </w:r>
          </w:p>
        </w:tc>
      </w:tr>
      <w:tr w:rsidR="00730F9E" w:rsidTr="004609D7">
        <w:trPr>
          <w:trHeight w:hRule="exact" w:val="3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130" w:lineRule="exact"/>
            </w:pPr>
            <w:r>
              <w:rPr>
                <w:rStyle w:val="2Georgia65pt"/>
              </w:rPr>
              <w:t>о</w:t>
            </w:r>
          </w:p>
          <w:p w:rsidR="00730F9E" w:rsidRDefault="00730F9E" w:rsidP="004609D7">
            <w:pPr>
              <w:spacing w:line="150" w:lineRule="exact"/>
              <w:jc w:val="center"/>
            </w:pPr>
            <w:r>
              <w:rPr>
                <w:rStyle w:val="2Georgia75pt"/>
              </w:rPr>
              <w:t>J</w:t>
            </w:r>
          </w:p>
        </w:tc>
      </w:tr>
      <w:tr w:rsidR="00730F9E" w:rsidTr="004609D7">
        <w:trPr>
          <w:trHeight w:hRule="exact"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Абинскому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Комсомольский пр-т.,д.81, </w:t>
            </w:r>
            <w:proofErr w:type="spellStart"/>
            <w:r>
              <w:rPr>
                <w:rStyle w:val="20"/>
                <w:rFonts w:eastAsia="Arial Unicode MS"/>
              </w:rPr>
              <w:t>г</w:t>
            </w:r>
            <w:proofErr w:type="gramStart"/>
            <w:r>
              <w:rPr>
                <w:rStyle w:val="20"/>
                <w:rFonts w:eastAsia="Arial Unicode MS"/>
              </w:rPr>
              <w:t>.А</w:t>
            </w:r>
            <w:proofErr w:type="gramEnd"/>
            <w:r>
              <w:rPr>
                <w:rStyle w:val="20"/>
                <w:rFonts w:eastAsia="Arial Unicode MS"/>
              </w:rPr>
              <w:t>бинск</w:t>
            </w:r>
            <w:proofErr w:type="spellEnd"/>
            <w:r>
              <w:rPr>
                <w:rStyle w:val="20"/>
                <w:rFonts w:eastAsia="Arial Unicode MS"/>
              </w:rPr>
              <w:t>, Краснодарский край, 353320</w:t>
            </w:r>
          </w:p>
        </w:tc>
      </w:tr>
      <w:tr w:rsidR="00730F9E" w:rsidTr="004609D7">
        <w:trPr>
          <w:trHeight w:hRule="exact" w:val="6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>отдел по городу-курорту Анапе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>Крымская ул., д.177, г. Анапа, Краснодарский край, 353445</w:t>
            </w:r>
          </w:p>
        </w:tc>
      </w:tr>
      <w:tr w:rsidR="00730F9E" w:rsidTr="004609D7">
        <w:trPr>
          <w:trHeight w:hRule="exact" w:val="1046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jc w:val="center"/>
            </w:pP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/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322" w:lineRule="exact"/>
              <w:jc w:val="both"/>
            </w:pPr>
            <w:r>
              <w:rPr>
                <w:rStyle w:val="20"/>
                <w:rFonts w:eastAsia="Arial Unicode MS"/>
              </w:rPr>
              <w:t xml:space="preserve">Революции проспект, </w:t>
            </w:r>
            <w:proofErr w:type="spellStart"/>
            <w:r>
              <w:rPr>
                <w:rStyle w:val="20"/>
                <w:rFonts w:eastAsia="Arial Unicode MS"/>
              </w:rPr>
              <w:t>д</w:t>
            </w:r>
            <w:proofErr w:type="gramStart"/>
            <w:r>
              <w:rPr>
                <w:rStyle w:val="20"/>
                <w:rFonts w:eastAsia="Arial Unicode MS"/>
              </w:rPr>
              <w:t>.З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>, МФЦ, Краснодарский край, Анапа</w:t>
            </w:r>
          </w:p>
        </w:tc>
      </w:tr>
      <w:tr w:rsidR="00730F9E" w:rsidTr="004609D7">
        <w:trPr>
          <w:trHeight w:hRule="exact" w:val="65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отдел по Апшеронскому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>Кооперативная ул., 1</w:t>
            </w:r>
            <w:proofErr w:type="gramStart"/>
            <w:r>
              <w:rPr>
                <w:rStyle w:val="20"/>
                <w:rFonts w:eastAsia="Arial Unicode MS"/>
              </w:rPr>
              <w:t xml:space="preserve"> А</w:t>
            </w:r>
            <w:proofErr w:type="gramEnd"/>
            <w:r>
              <w:rPr>
                <w:rStyle w:val="20"/>
                <w:rFonts w:eastAsia="Arial Unicode MS"/>
              </w:rPr>
              <w:t>, г. Апшеронск, Краснодарский край, 352690</w:t>
            </w:r>
          </w:p>
        </w:tc>
      </w:tr>
      <w:tr w:rsidR="00730F9E" w:rsidTr="004609D7">
        <w:trPr>
          <w:trHeight w:hRule="exact" w:val="86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отдел по городу Армавиру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>Кирова ул., д. 48, г. Армавир, Краснодарский край, 352900</w:t>
            </w:r>
          </w:p>
        </w:tc>
      </w:tr>
      <w:tr w:rsidR="00730F9E" w:rsidTr="004609D7">
        <w:trPr>
          <w:trHeight w:hRule="exact" w:val="6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Белоглинскому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Крупской ул., д. 7, с. Белая Глина, Краснодарский край, 353040</w:t>
            </w:r>
          </w:p>
        </w:tc>
      </w:tr>
      <w:tr w:rsidR="00730F9E" w:rsidTr="004609D7">
        <w:trPr>
          <w:trHeight w:hRule="exact" w:val="74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Белореченскому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Ленина ул., д. 85, г. Белореченск, Краснодарский край, 352630</w:t>
            </w:r>
          </w:p>
        </w:tc>
      </w:tr>
      <w:tr w:rsidR="00730F9E" w:rsidTr="004609D7">
        <w:trPr>
          <w:trHeight w:hRule="exact" w:val="7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Брюховецкому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 xml:space="preserve">Советская ул., д. 56, а, </w:t>
            </w:r>
            <w:proofErr w:type="spellStart"/>
            <w:r>
              <w:rPr>
                <w:rStyle w:val="20"/>
                <w:rFonts w:eastAsia="Arial Unicode MS"/>
              </w:rPr>
              <w:t>ст-ца</w:t>
            </w:r>
            <w:proofErr w:type="spellEnd"/>
            <w:r>
              <w:rPr>
                <w:rStyle w:val="20"/>
                <w:rFonts w:eastAsia="Arial Unicode MS"/>
              </w:rPr>
              <w:t xml:space="preserve"> Брюховецкая Краснодарский край, 352750</w:t>
            </w:r>
          </w:p>
        </w:tc>
      </w:tr>
      <w:tr w:rsidR="00730F9E" w:rsidTr="004609D7">
        <w:trPr>
          <w:trHeight w:hRule="exact" w:val="65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Выселковскому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Ленина ул., д. 41, </w:t>
            </w:r>
            <w:proofErr w:type="spellStart"/>
            <w:r>
              <w:rPr>
                <w:rStyle w:val="20"/>
                <w:rFonts w:eastAsia="Arial Unicode MS"/>
              </w:rPr>
              <w:t>ст-ца</w:t>
            </w:r>
            <w:proofErr w:type="spellEnd"/>
            <w:r>
              <w:rPr>
                <w:rStyle w:val="20"/>
                <w:rFonts w:eastAsia="Arial Unicode MS"/>
              </w:rPr>
              <w:t xml:space="preserve"> Выселки, Краснодарский край, 353100</w:t>
            </w:r>
          </w:p>
        </w:tc>
      </w:tr>
      <w:tr w:rsidR="00730F9E" w:rsidTr="004609D7">
        <w:trPr>
          <w:trHeight w:hRule="exact" w:val="67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 xml:space="preserve">отдел по городу-курорту </w:t>
            </w:r>
            <w:proofErr w:type="spellStart"/>
            <w:r>
              <w:rPr>
                <w:rStyle w:val="20"/>
                <w:rFonts w:eastAsia="Arial Unicode MS"/>
              </w:rPr>
              <w:t>Гелеленджику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proofErr w:type="gramStart"/>
            <w:r>
              <w:rPr>
                <w:rStyle w:val="20"/>
                <w:rFonts w:eastAsia="Arial Unicode MS"/>
              </w:rPr>
              <w:t>Севастопольская</w:t>
            </w:r>
            <w:proofErr w:type="gramEnd"/>
            <w:r>
              <w:rPr>
                <w:rStyle w:val="20"/>
                <w:rFonts w:eastAsia="Arial Unicode MS"/>
              </w:rPr>
              <w:t xml:space="preserve"> ул., д. 29, г. Геленджик Краснодарский край, 353475</w:t>
            </w:r>
          </w:p>
        </w:tc>
      </w:tr>
      <w:tr w:rsidR="00730F9E" w:rsidTr="004609D7">
        <w:trPr>
          <w:trHeight w:hRule="exact"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отдел по городу Горячий Ключ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>Революции ул., д. 3, г. Горячий Ключ, Краснодарский край, 353290</w:t>
            </w:r>
          </w:p>
        </w:tc>
      </w:tr>
      <w:tr w:rsidR="00730F9E" w:rsidTr="004609D7">
        <w:trPr>
          <w:trHeight w:hRule="exact" w:val="6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F9E" w:rsidRDefault="00730F9E" w:rsidP="004609D7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отдел по </w:t>
            </w:r>
            <w:proofErr w:type="spellStart"/>
            <w:r>
              <w:rPr>
                <w:rStyle w:val="20"/>
                <w:rFonts w:eastAsia="Arial Unicode MS"/>
              </w:rPr>
              <w:t>Гулькевичскому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району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F9E" w:rsidRDefault="00730F9E" w:rsidP="004609D7">
            <w:pPr>
              <w:spacing w:line="322" w:lineRule="exact"/>
              <w:ind w:hanging="740"/>
              <w:jc w:val="both"/>
            </w:pPr>
            <w:r>
              <w:rPr>
                <w:rStyle w:val="20"/>
                <w:rFonts w:eastAsia="Arial Unicode MS"/>
              </w:rPr>
              <w:t>им. Д. Сорокиной ул., д. 29, г. Гулькевичи, Краснодарский край, 352190</w:t>
            </w:r>
          </w:p>
        </w:tc>
      </w:tr>
    </w:tbl>
    <w:p w:rsidR="00730F9E" w:rsidRDefault="00730F9E" w:rsidP="00730F9E">
      <w:pPr>
        <w:rPr>
          <w:sz w:val="2"/>
          <w:szCs w:val="2"/>
        </w:rPr>
      </w:pPr>
    </w:p>
    <w:p w:rsidR="00F6429D" w:rsidRDefault="00F6429D">
      <w:bookmarkStart w:id="0" w:name="_GoBack"/>
      <w:bookmarkEnd w:id="0"/>
    </w:p>
    <w:sectPr w:rsidR="00F642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B9C"/>
    <w:multiLevelType w:val="multilevel"/>
    <w:tmpl w:val="FB661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8"/>
    <w:rsid w:val="00730F9E"/>
    <w:rsid w:val="00EF23F8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F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F9E"/>
    <w:rPr>
      <w:color w:val="0066CC"/>
      <w:u w:val="single"/>
    </w:rPr>
  </w:style>
  <w:style w:type="character" w:customStyle="1" w:styleId="2">
    <w:name w:val="Основной текст (2)_"/>
    <w:basedOn w:val="a0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3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730F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eorgia75pt">
    <w:name w:val="Основной текст (2) + Georgia;7;5 pt;Курсив"/>
    <w:basedOn w:val="2"/>
    <w:rsid w:val="00730F9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730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F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F9E"/>
    <w:rPr>
      <w:color w:val="0066CC"/>
      <w:u w:val="single"/>
    </w:rPr>
  </w:style>
  <w:style w:type="character" w:customStyle="1" w:styleId="2">
    <w:name w:val="Основной текст (2)_"/>
    <w:basedOn w:val="a0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3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730F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eorgia75pt">
    <w:name w:val="Основной текст (2) + Georgia;7;5 pt;Курсив"/>
    <w:basedOn w:val="2"/>
    <w:rsid w:val="00730F9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730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730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nka.kubbti.ru/promezhutochnyye-otche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2022-07-12T11:52:00Z</dcterms:created>
  <dcterms:modified xsi:type="dcterms:W3CDTF">2022-07-12T11:53:00Z</dcterms:modified>
</cp:coreProperties>
</file>